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9213" w14:textId="77777777" w:rsidR="0004089A" w:rsidRDefault="00C90BA8" w:rsidP="00C90BA8">
      <w:pPr>
        <w:rPr>
          <w:rFonts w:ascii="Helvetica" w:eastAsia="Times New Roman" w:hAnsi="Helvetica" w:cs="Times New Roman"/>
          <w:color w:val="000000"/>
          <w:sz w:val="22"/>
          <w:szCs w:val="22"/>
        </w:rPr>
      </w:pPr>
      <w:r w:rsidRPr="00C90BA8">
        <w:rPr>
          <w:rFonts w:ascii="Helvetica" w:eastAsia="Times New Roman" w:hAnsi="Helvetica" w:cs="Times New Roman"/>
          <w:b/>
          <w:bCs/>
          <w:color w:val="000000"/>
          <w:sz w:val="22"/>
          <w:szCs w:val="22"/>
        </w:rPr>
        <w:t>Resolution Opposing Use of Climate Commitment Act (CCA) Funds for Ultra High Speed Rail (UHSR) Project in WA Move Ahead Program</w:t>
      </w:r>
      <w:r w:rsidRPr="00C90BA8">
        <w:rPr>
          <w:rFonts w:ascii="Helvetica" w:eastAsia="Times New Roman" w:hAnsi="Helvetica" w:cs="Times New Roman"/>
          <w:color w:val="000000"/>
          <w:sz w:val="22"/>
          <w:szCs w:val="22"/>
        </w:rPr>
        <w:br/>
        <w:t> </w:t>
      </w:r>
      <w:r w:rsidRPr="00C90BA8">
        <w:rPr>
          <w:rFonts w:ascii="Helvetica" w:eastAsia="Times New Roman" w:hAnsi="Helvetica" w:cs="Times New Roman"/>
          <w:color w:val="000000"/>
          <w:sz w:val="22"/>
          <w:szCs w:val="22"/>
        </w:rPr>
        <w:br/>
        <w:t>Whereas the 2021 Climate Commitment Act (CCA)1 set a goal that Washington State meet its statutory greenhouse gas (GHG) emission-reduction targets of 45% below 1990 levels by 2030, 70% below 1990 levels by 2040; and  95% below 1990 levels by 2050; and achieving the 2050 goal depends on meeting those intermediate goals2; and</w:t>
      </w:r>
      <w:r w:rsidRPr="00C90BA8">
        <w:rPr>
          <w:rFonts w:ascii="Helvetica" w:eastAsia="Times New Roman" w:hAnsi="Helvetica" w:cs="Times New Roman"/>
          <w:color w:val="000000"/>
          <w:sz w:val="22"/>
          <w:szCs w:val="22"/>
        </w:rPr>
        <w:br/>
      </w:r>
      <w:r w:rsidRPr="00C90BA8">
        <w:rPr>
          <w:rFonts w:ascii="Helvetica" w:eastAsia="Times New Roman" w:hAnsi="Helvetica" w:cs="Times New Roman"/>
          <w:color w:val="000000"/>
          <w:sz w:val="22"/>
          <w:szCs w:val="22"/>
        </w:rPr>
        <w:br/>
        <w:t>Whereas "climate commitment" is defined by CCA as "the process and mechanisms to ensure a coordinated and strategic approach to advancing climate resilience and environmental justice and achieving an equitable and inclusive transition to a carbon-neutral economy”3, and</w:t>
      </w:r>
      <w:r w:rsidRPr="00C90BA8">
        <w:rPr>
          <w:rFonts w:ascii="Helvetica" w:eastAsia="Times New Roman" w:hAnsi="Helvetica" w:cs="Times New Roman"/>
          <w:color w:val="000000"/>
          <w:sz w:val="22"/>
          <w:szCs w:val="22"/>
        </w:rPr>
        <w:br/>
      </w:r>
      <w:r w:rsidRPr="00C90BA8">
        <w:rPr>
          <w:rFonts w:ascii="Helvetica" w:eastAsia="Times New Roman" w:hAnsi="Helvetica" w:cs="Times New Roman"/>
          <w:color w:val="000000"/>
          <w:sz w:val="22"/>
          <w:szCs w:val="22"/>
        </w:rPr>
        <w:br/>
        <w:t>Whereas the Move Ahead Washington Act (2022) allocated $200,000,000 from the CCA program toward a multi-billion-dollar Ultra High Speed Rail project (UHSR) that would connect few communities in Washington, would be subject to significant construction delays and cost increases, would not provide substantial carbon reductions even when completed4, and would take funding away from vital programs such as implementation of the high growth scenario in the State Rail Plan (2020) (Long Range Plan for Amtrak Cascades)5, the transition to low emission drayage trucks, electric school buses, and other transportation programs all of which would more rapidly and effectively reduce C02 emissions and health disparities and,</w:t>
      </w:r>
      <w:r w:rsidRPr="00C90BA8">
        <w:rPr>
          <w:rFonts w:ascii="Helvetica" w:eastAsia="Times New Roman" w:hAnsi="Helvetica" w:cs="Times New Roman"/>
          <w:color w:val="000000"/>
          <w:sz w:val="22"/>
          <w:szCs w:val="22"/>
        </w:rPr>
        <w:br/>
      </w:r>
      <w:r w:rsidRPr="00C90BA8">
        <w:rPr>
          <w:rFonts w:ascii="Helvetica" w:eastAsia="Times New Roman" w:hAnsi="Helvetica" w:cs="Times New Roman"/>
          <w:color w:val="000000"/>
          <w:sz w:val="22"/>
          <w:szCs w:val="22"/>
        </w:rPr>
        <w:br/>
        <w:t>Whereas the CCA requires that expenditures “be made for transportation carbon emission reducing purposes” with “the goal of achieving equity for communities that historically have been omitted or adversely impacted by past transportation policies and practices”, and such CCA expenditures must be subjected to review by the Washington State Environmental Justice Council6, and</w:t>
      </w:r>
      <w:r w:rsidRPr="00C90BA8">
        <w:rPr>
          <w:rFonts w:ascii="Helvetica" w:eastAsia="Times New Roman" w:hAnsi="Helvetica" w:cs="Times New Roman"/>
          <w:color w:val="000000"/>
          <w:sz w:val="22"/>
          <w:szCs w:val="22"/>
        </w:rPr>
        <w:br/>
      </w:r>
      <w:r w:rsidRPr="00C90BA8">
        <w:rPr>
          <w:rFonts w:ascii="Helvetica" w:eastAsia="Times New Roman" w:hAnsi="Helvetica" w:cs="Times New Roman"/>
          <w:color w:val="000000"/>
          <w:sz w:val="22"/>
          <w:szCs w:val="22"/>
        </w:rPr>
        <w:br/>
        <w:t>Therefore be it resolved that the 32nd Legislative District finds that diverting $200,000,000 from the CCA to fund the multi-billion-dollar UHSR project meets neither the spirit nor the letter of CCA, and that CCA funds should instead be spent on projects which more immediately and directly reduce CO2 emissions, reduce health disparities, and help Washington reach its 2030, 2040 and 2050 emissions goals, and</w:t>
      </w:r>
      <w:r w:rsidRPr="00C90BA8">
        <w:rPr>
          <w:rFonts w:ascii="Helvetica" w:eastAsia="Times New Roman" w:hAnsi="Helvetica" w:cs="Times New Roman"/>
          <w:color w:val="000000"/>
          <w:sz w:val="22"/>
          <w:szCs w:val="22"/>
        </w:rPr>
        <w:br/>
      </w:r>
      <w:r w:rsidRPr="00C90BA8">
        <w:rPr>
          <w:rFonts w:ascii="Helvetica" w:eastAsia="Times New Roman" w:hAnsi="Helvetica" w:cs="Times New Roman"/>
          <w:color w:val="000000"/>
          <w:sz w:val="22"/>
          <w:szCs w:val="22"/>
        </w:rPr>
        <w:br/>
        <w:t>Therefore be it further resolved that the 32nd Legislative District calls on the Legislature to follow the clear requirements of the CCA, and ensure that environmental justice requirements are implemented, and that the UHSR review called for in the 2022 supplemental budget7 be independent and not conducted by entities connected the USHR project including any partners, steering committee members or staff, and that the project review must include outreach to all communities likely to be impacted by the proposed infrastructure and land acquisition involved in the project, and</w:t>
      </w:r>
      <w:r w:rsidRPr="00C90BA8">
        <w:rPr>
          <w:rFonts w:ascii="Helvetica" w:eastAsia="Times New Roman" w:hAnsi="Helvetica" w:cs="Times New Roman"/>
          <w:color w:val="000000"/>
          <w:sz w:val="22"/>
          <w:szCs w:val="22"/>
        </w:rPr>
        <w:br/>
      </w:r>
      <w:r w:rsidRPr="00C90BA8">
        <w:rPr>
          <w:rFonts w:ascii="Helvetica" w:eastAsia="Times New Roman" w:hAnsi="Helvetica" w:cs="Times New Roman"/>
          <w:color w:val="000000"/>
          <w:sz w:val="22"/>
          <w:szCs w:val="22"/>
        </w:rPr>
        <w:br/>
        <w:t>Therefore be it finally resolved that this resolution be distributed to all Democratic Washington State and Federal Legislators, the Governor, the State Secretary of Transportation and Dir. Dept. of Commerce, Dir. Dept. of Ecology, Dir. Dept. of Health.</w:t>
      </w:r>
    </w:p>
    <w:p w14:paraId="7E08CFA7" w14:textId="77777777" w:rsidR="0004089A" w:rsidRDefault="0004089A" w:rsidP="00C90BA8">
      <w:pPr>
        <w:rPr>
          <w:rFonts w:ascii="Helvetica" w:eastAsia="Times New Roman" w:hAnsi="Helvetica" w:cs="Times New Roman"/>
          <w:color w:val="000000"/>
          <w:sz w:val="22"/>
          <w:szCs w:val="22"/>
        </w:rPr>
      </w:pPr>
    </w:p>
    <w:p w14:paraId="6DDA0349" w14:textId="77777777" w:rsidR="0004089A" w:rsidRDefault="0004089A" w:rsidP="00C90BA8">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Submitted by Lael White, PCO</w:t>
      </w:r>
    </w:p>
    <w:p w14:paraId="15A6D0FF" w14:textId="566CD2A5" w:rsidR="00C90BA8" w:rsidRPr="00C90BA8" w:rsidRDefault="0004089A" w:rsidP="00C90BA8">
      <w:pPr>
        <w:rPr>
          <w:rFonts w:ascii="Times New Roman" w:eastAsia="Times New Roman" w:hAnsi="Times New Roman" w:cs="Times New Roman"/>
          <w:sz w:val="22"/>
          <w:szCs w:val="22"/>
        </w:rPr>
      </w:pPr>
      <w:r>
        <w:rPr>
          <w:rFonts w:ascii="Helvetica" w:eastAsia="Times New Roman" w:hAnsi="Helvetica" w:cs="Times New Roman"/>
          <w:color w:val="000000"/>
          <w:sz w:val="22"/>
          <w:szCs w:val="22"/>
        </w:rPr>
        <w:t xml:space="preserve">Adopted on </w:t>
      </w:r>
      <w:r w:rsidR="005F5CF2">
        <w:rPr>
          <w:rFonts w:ascii="Helvetica" w:eastAsia="Times New Roman" w:hAnsi="Helvetica" w:cs="Times New Roman"/>
          <w:color w:val="000000"/>
          <w:sz w:val="22"/>
          <w:szCs w:val="22"/>
        </w:rPr>
        <w:t>May 4</w:t>
      </w:r>
      <w:r>
        <w:rPr>
          <w:rFonts w:ascii="Helvetica" w:eastAsia="Times New Roman" w:hAnsi="Helvetica" w:cs="Times New Roman"/>
          <w:color w:val="000000"/>
          <w:sz w:val="22"/>
          <w:szCs w:val="22"/>
        </w:rPr>
        <w:t>, 2022</w:t>
      </w:r>
      <w:r w:rsidR="00C90BA8" w:rsidRPr="00C90BA8">
        <w:rPr>
          <w:rFonts w:ascii="Helvetica" w:eastAsia="Times New Roman" w:hAnsi="Helvetica" w:cs="Times New Roman"/>
          <w:color w:val="000000"/>
          <w:sz w:val="22"/>
          <w:szCs w:val="22"/>
        </w:rPr>
        <w:br/>
        <w:t> </w:t>
      </w:r>
      <w:r w:rsidR="00C90BA8" w:rsidRPr="00C90BA8">
        <w:rPr>
          <w:rFonts w:ascii="Helvetica" w:eastAsia="Times New Roman" w:hAnsi="Helvetica" w:cs="Times New Roman"/>
          <w:color w:val="000000"/>
          <w:sz w:val="22"/>
          <w:szCs w:val="22"/>
        </w:rPr>
        <w:br/>
        <w:t>————————</w:t>
      </w:r>
      <w:r w:rsidR="00C90BA8" w:rsidRPr="00C90BA8">
        <w:rPr>
          <w:rFonts w:ascii="Helvetica" w:eastAsia="Times New Roman" w:hAnsi="Helvetica" w:cs="Times New Roman"/>
          <w:color w:val="000000"/>
          <w:sz w:val="22"/>
          <w:szCs w:val="22"/>
        </w:rPr>
        <w:br/>
        <w:t>ADOPTED by: The Environment and Climate Caucus April 21, 2022. </w:t>
      </w:r>
      <w:r w:rsidR="00C90BA8" w:rsidRPr="00C90BA8">
        <w:rPr>
          <w:rFonts w:ascii="Helvetica" w:eastAsia="Times New Roman" w:hAnsi="Helvetica" w:cs="Times New Roman"/>
          <w:color w:val="000000"/>
          <w:sz w:val="22"/>
          <w:szCs w:val="22"/>
        </w:rPr>
        <w:br/>
      </w:r>
      <w:r w:rsidR="00C90BA8" w:rsidRPr="00C90BA8">
        <w:rPr>
          <w:rFonts w:ascii="Helvetica" w:eastAsia="Times New Roman" w:hAnsi="Helvetica" w:cs="Times New Roman"/>
          <w:color w:val="000000"/>
          <w:sz w:val="22"/>
          <w:szCs w:val="22"/>
        </w:rPr>
        <w:lastRenderedPageBreak/>
        <w:t>Submitted to WSDCC for adoption consideration at their 2022 June 24-27 meeting.</w:t>
      </w:r>
      <w:r w:rsidR="00C90BA8" w:rsidRPr="00C90BA8">
        <w:rPr>
          <w:rFonts w:ascii="Helvetica" w:eastAsia="Times New Roman" w:hAnsi="Helvetica" w:cs="Times New Roman"/>
          <w:color w:val="000000"/>
          <w:sz w:val="22"/>
          <w:szCs w:val="22"/>
        </w:rPr>
        <w:br/>
        <w:t xml:space="preserve">Contact information of the original maker: </w:t>
      </w:r>
      <w:proofErr w:type="spellStart"/>
      <w:r w:rsidR="00C90BA8" w:rsidRPr="00C90BA8">
        <w:rPr>
          <w:rFonts w:ascii="Helvetica" w:eastAsia="Times New Roman" w:hAnsi="Helvetica" w:cs="Times New Roman"/>
          <w:color w:val="000000"/>
          <w:sz w:val="22"/>
          <w:szCs w:val="22"/>
        </w:rPr>
        <w:t>Arvia</w:t>
      </w:r>
      <w:proofErr w:type="spellEnd"/>
      <w:r w:rsidR="00C90BA8" w:rsidRPr="00C90BA8">
        <w:rPr>
          <w:rFonts w:ascii="Helvetica" w:eastAsia="Times New Roman" w:hAnsi="Helvetica" w:cs="Times New Roman"/>
          <w:color w:val="000000"/>
          <w:sz w:val="22"/>
          <w:szCs w:val="22"/>
        </w:rPr>
        <w:t xml:space="preserve"> E. Morris 46th LD and Vice Chair Western Washington</w:t>
      </w:r>
      <w:r w:rsidR="00C90BA8" w:rsidRPr="00C90BA8">
        <w:rPr>
          <w:rFonts w:ascii="Helvetica" w:eastAsia="Times New Roman" w:hAnsi="Helvetica" w:cs="Times New Roman"/>
          <w:color w:val="000000"/>
          <w:sz w:val="22"/>
          <w:szCs w:val="22"/>
        </w:rPr>
        <w:br/>
        <w:t xml:space="preserve">Steve </w:t>
      </w:r>
      <w:proofErr w:type="spellStart"/>
      <w:r w:rsidR="00C90BA8" w:rsidRPr="00C90BA8">
        <w:rPr>
          <w:rFonts w:ascii="Helvetica" w:eastAsia="Times New Roman" w:hAnsi="Helvetica" w:cs="Times New Roman"/>
          <w:color w:val="000000"/>
          <w:sz w:val="22"/>
          <w:szCs w:val="22"/>
        </w:rPr>
        <w:t>Verhey</w:t>
      </w:r>
      <w:proofErr w:type="spellEnd"/>
      <w:r w:rsidR="00C90BA8" w:rsidRPr="00C90BA8">
        <w:rPr>
          <w:rFonts w:ascii="Helvetica" w:eastAsia="Times New Roman" w:hAnsi="Helvetica" w:cs="Times New Roman"/>
          <w:color w:val="000000"/>
          <w:sz w:val="22"/>
          <w:szCs w:val="22"/>
        </w:rPr>
        <w:t>, Chair ECC – verheys@hotmail.com (509) 899-4956</w:t>
      </w:r>
      <w:r w:rsidR="00C90BA8" w:rsidRPr="00C90BA8">
        <w:rPr>
          <w:rFonts w:ascii="Helvetica" w:eastAsia="Times New Roman" w:hAnsi="Helvetica" w:cs="Times New Roman"/>
          <w:color w:val="000000"/>
          <w:sz w:val="22"/>
          <w:szCs w:val="22"/>
        </w:rPr>
        <w:br/>
        <w:t xml:space="preserve">Angie </w:t>
      </w:r>
      <w:proofErr w:type="spellStart"/>
      <w:r w:rsidR="00C90BA8" w:rsidRPr="00C90BA8">
        <w:rPr>
          <w:rFonts w:ascii="Helvetica" w:eastAsia="Times New Roman" w:hAnsi="Helvetica" w:cs="Times New Roman"/>
          <w:color w:val="000000"/>
          <w:sz w:val="22"/>
          <w:szCs w:val="22"/>
        </w:rPr>
        <w:t>Homola</w:t>
      </w:r>
      <w:proofErr w:type="spellEnd"/>
      <w:r w:rsidR="00C90BA8" w:rsidRPr="00C90BA8">
        <w:rPr>
          <w:rFonts w:ascii="Helvetica" w:eastAsia="Times New Roman" w:hAnsi="Helvetica" w:cs="Times New Roman"/>
          <w:color w:val="000000"/>
          <w:sz w:val="22"/>
          <w:szCs w:val="22"/>
        </w:rPr>
        <w:t>, Resolutions Chair – angiehomolad2@gmail.com (360) 632-3016</w:t>
      </w:r>
      <w:r w:rsidR="00C90BA8" w:rsidRPr="00C90BA8">
        <w:rPr>
          <w:rFonts w:ascii="Helvetica" w:eastAsia="Times New Roman" w:hAnsi="Helvetica" w:cs="Times New Roman"/>
          <w:color w:val="000000"/>
          <w:sz w:val="22"/>
          <w:szCs w:val="22"/>
        </w:rPr>
        <w:br/>
        <w:t>———————— </w:t>
      </w:r>
      <w:r w:rsidR="00C90BA8" w:rsidRPr="00C90BA8">
        <w:rPr>
          <w:rFonts w:ascii="Helvetica" w:eastAsia="Times New Roman" w:hAnsi="Helvetica" w:cs="Times New Roman"/>
          <w:color w:val="000000"/>
          <w:sz w:val="22"/>
          <w:szCs w:val="22"/>
        </w:rPr>
        <w:br/>
        <w:t> 1 https://app.leg.wa.gov/RCW/default.aspx?cite=70A.65</w:t>
      </w:r>
      <w:r w:rsidR="00C90BA8" w:rsidRPr="00C90BA8">
        <w:rPr>
          <w:rFonts w:ascii="Helvetica" w:eastAsia="Times New Roman" w:hAnsi="Helvetica" w:cs="Times New Roman"/>
          <w:color w:val="000000"/>
          <w:sz w:val="22"/>
          <w:szCs w:val="22"/>
        </w:rPr>
        <w:br/>
        <w:t> 2 https://www.ipcc.ch/sr15/about/foreword/</w:t>
      </w:r>
      <w:r w:rsidR="00C90BA8" w:rsidRPr="00C90BA8">
        <w:rPr>
          <w:rFonts w:ascii="Helvetica" w:eastAsia="Times New Roman" w:hAnsi="Helvetica" w:cs="Times New Roman"/>
          <w:color w:val="000000"/>
          <w:sz w:val="22"/>
          <w:szCs w:val="22"/>
        </w:rPr>
        <w:br/>
        <w:t> 3 https://app.leg.wa.gov/RCW/default.aspx?cite=70A.65.010 (15)</w:t>
      </w:r>
      <w:r w:rsidR="00C90BA8" w:rsidRPr="00C90BA8">
        <w:rPr>
          <w:rFonts w:ascii="Helvetica" w:eastAsia="Times New Roman" w:hAnsi="Helvetica" w:cs="Times New Roman"/>
          <w:color w:val="000000"/>
          <w:sz w:val="22"/>
          <w:szCs w:val="22"/>
        </w:rPr>
        <w:br/>
        <w:t> 4 WSDOT 2019 study p. ix Over the first 40 years of operations, UHSGT would avoid release of 6 million metric tons (tonnes) of CO2=0.3% of current Washington State transportation emissions.</w:t>
      </w:r>
      <w:r w:rsidR="00C90BA8" w:rsidRPr="00C90BA8">
        <w:rPr>
          <w:rFonts w:ascii="Helvetica" w:eastAsia="Times New Roman" w:hAnsi="Helvetica" w:cs="Times New Roman"/>
          <w:color w:val="000000"/>
          <w:sz w:val="22"/>
          <w:szCs w:val="22"/>
        </w:rPr>
        <w:br/>
        <w:t> 5 https://wsdot.wa.gov/sites/default/files/2021-10/2019-2040-State-Rail-Plan.pdf pg48-49</w:t>
      </w:r>
      <w:r w:rsidR="00C90BA8" w:rsidRPr="00C90BA8">
        <w:rPr>
          <w:rFonts w:ascii="Helvetica" w:eastAsia="Times New Roman" w:hAnsi="Helvetica" w:cs="Times New Roman"/>
          <w:color w:val="000000"/>
          <w:sz w:val="22"/>
          <w:szCs w:val="22"/>
        </w:rPr>
        <w:br/>
        <w:t> 6 https://app.leg.wa.gov/RCW/default.aspx?cite=70A.65.040</w:t>
      </w:r>
      <w:r w:rsidR="00C90BA8" w:rsidRPr="00C90BA8">
        <w:rPr>
          <w:rFonts w:ascii="Helvetica" w:eastAsia="Times New Roman" w:hAnsi="Helvetica" w:cs="Times New Roman"/>
          <w:color w:val="000000"/>
          <w:sz w:val="22"/>
          <w:szCs w:val="22"/>
        </w:rPr>
        <w:br/>
        <w:t>7 ESSB 5689 [section 204(10)]</w:t>
      </w:r>
    </w:p>
    <w:p w14:paraId="6D77644E" w14:textId="77777777" w:rsidR="00C90BA8" w:rsidRPr="00C90BA8" w:rsidRDefault="00C90BA8">
      <w:pPr>
        <w:rPr>
          <w:sz w:val="22"/>
          <w:szCs w:val="22"/>
        </w:rPr>
      </w:pPr>
    </w:p>
    <w:sectPr w:rsidR="00C90BA8" w:rsidRPr="00C90BA8" w:rsidSect="00C90BA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A8"/>
    <w:rsid w:val="0004089A"/>
    <w:rsid w:val="005F5CF2"/>
    <w:rsid w:val="00A06054"/>
    <w:rsid w:val="00B44991"/>
    <w:rsid w:val="00C9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DD9E7"/>
  <w15:chartTrackingRefBased/>
  <w15:docId w15:val="{246D5DCE-192D-024F-9DF9-BF407727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2023-03-29T05:16:00Z</dcterms:created>
  <dcterms:modified xsi:type="dcterms:W3CDTF">2023-03-29T05:17:00Z</dcterms:modified>
</cp:coreProperties>
</file>