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F38B" w14:textId="5661C20D" w:rsidR="005266E4" w:rsidRPr="005266E4" w:rsidRDefault="005266E4" w:rsidP="005266E4">
      <w:pPr>
        <w:shd w:val="clear" w:color="auto" w:fill="FFFFFF"/>
        <w:spacing w:line="240" w:lineRule="auto"/>
        <w:ind w:left="88" w:right="4"/>
        <w:rPr>
          <w:rFonts w:ascii="Helvetica" w:eastAsia="Times New Roman" w:hAnsi="Helvetica" w:cstheme="minorHAnsi"/>
          <w:b/>
          <w:bCs/>
          <w:color w:val="000000"/>
          <w:sz w:val="28"/>
          <w:szCs w:val="28"/>
        </w:rPr>
      </w:pPr>
      <w:r w:rsidRPr="005266E4">
        <w:rPr>
          <w:rFonts w:ascii="Helvetica" w:eastAsia="Times New Roman" w:hAnsi="Helvetica" w:cstheme="minorHAnsi"/>
          <w:b/>
          <w:bCs/>
          <w:color w:val="000000"/>
          <w:sz w:val="28"/>
          <w:szCs w:val="28"/>
        </w:rPr>
        <w:t xml:space="preserve">Resolution: </w:t>
      </w:r>
      <w:r w:rsidRPr="005266E4">
        <w:rPr>
          <w:rFonts w:ascii="Helvetica" w:eastAsia="Times New Roman" w:hAnsi="Helvetica" w:cstheme="minorHAnsi"/>
          <w:b/>
          <w:bCs/>
          <w:color w:val="000000"/>
          <w:sz w:val="28"/>
          <w:szCs w:val="28"/>
        </w:rPr>
        <w:t>R</w:t>
      </w:r>
      <w:r w:rsidRPr="005266E4">
        <w:rPr>
          <w:rFonts w:ascii="Helvetica" w:eastAsia="Times New Roman" w:hAnsi="Helvetica" w:cstheme="minorHAnsi"/>
          <w:b/>
          <w:bCs/>
          <w:color w:val="000000"/>
          <w:sz w:val="28"/>
          <w:szCs w:val="28"/>
        </w:rPr>
        <w:t>egarding Voter Suppression Laws</w:t>
      </w:r>
    </w:p>
    <w:p w14:paraId="51F1D87D" w14:textId="77777777" w:rsidR="005266E4" w:rsidRPr="005266E4" w:rsidRDefault="005266E4" w:rsidP="005266E4">
      <w:pPr>
        <w:shd w:val="clear" w:color="auto" w:fill="FFFFFF"/>
        <w:spacing w:line="240" w:lineRule="auto"/>
        <w:ind w:left="88"/>
        <w:jc w:val="center"/>
        <w:rPr>
          <w:rFonts w:ascii="Helvetica" w:eastAsia="Times New Roman" w:hAnsi="Helvetica" w:cstheme="minorHAnsi"/>
          <w:color w:val="000000"/>
        </w:rPr>
      </w:pPr>
    </w:p>
    <w:p w14:paraId="460B07B4"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r w:rsidRPr="005266E4">
        <w:rPr>
          <w:rFonts w:ascii="Helvetica" w:eastAsia="Times New Roman" w:hAnsi="Helvetica" w:cstheme="minorHAnsi"/>
          <w:color w:val="000000"/>
          <w:shd w:val="clear" w:color="auto" w:fill="FFFFFF"/>
        </w:rPr>
        <w:t>Whereas</w:t>
      </w:r>
      <w:r w:rsidRPr="005266E4">
        <w:rPr>
          <w:rFonts w:ascii="Helvetica" w:eastAsia="Times New Roman" w:hAnsi="Helvetica" w:cstheme="minorHAnsi"/>
          <w:color w:val="000000"/>
        </w:rPr>
        <w:t>, Georgia Gov. Brian Kemp signed into law SB 202, the “Election Integrity Act of 2021” (also known as “Jim Crow 2.0”) to require Georgia voters provide a driver’s license or state ID to request and submit absentee ballots, presenting an undue bureaucratic and financial burden on voters, especially low-income voters and racial and ethnic minorities; and</w:t>
      </w:r>
    </w:p>
    <w:p w14:paraId="30336B7E"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3FAF9837"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r w:rsidRPr="005266E4">
        <w:rPr>
          <w:rFonts w:ascii="Helvetica" w:eastAsia="Times New Roman" w:hAnsi="Helvetica" w:cstheme="minorHAnsi"/>
          <w:color w:val="000000"/>
          <w:shd w:val="clear" w:color="auto" w:fill="FFFFFF"/>
        </w:rPr>
        <w:t>Whereas</w:t>
      </w:r>
      <w:r w:rsidRPr="005266E4">
        <w:rPr>
          <w:rFonts w:ascii="Helvetica" w:eastAsia="Times New Roman" w:hAnsi="Helvetica" w:cstheme="minorHAnsi"/>
          <w:color w:val="000000"/>
        </w:rPr>
        <w:t>, SB 202 will give Georgia voters less than half the time they had in 2020 to request mail-in ballots; making it less convenient and unnecessarily difficult to vote; and</w:t>
      </w:r>
    </w:p>
    <w:p w14:paraId="4E6F4ED8"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1F309EA5"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r w:rsidRPr="005266E4">
        <w:rPr>
          <w:rFonts w:ascii="Helvetica" w:eastAsia="Times New Roman" w:hAnsi="Helvetica" w:cstheme="minorHAnsi"/>
          <w:color w:val="000000"/>
          <w:shd w:val="clear" w:color="auto" w:fill="FFFFFF"/>
        </w:rPr>
        <w:t>Whereas</w:t>
      </w:r>
      <w:r w:rsidRPr="005266E4">
        <w:rPr>
          <w:rFonts w:ascii="Helvetica" w:eastAsia="Times New Roman" w:hAnsi="Helvetica" w:cstheme="minorHAnsi"/>
          <w:color w:val="000000"/>
        </w:rPr>
        <w:t>, SB 202 mandates that Georgia voters in an area with many registered minority voters, (such as Fulton County, GA) no longer can use mobile voting buses to mitigate long lines and wait times, except during an emergency declared by the governor; and</w:t>
      </w:r>
    </w:p>
    <w:p w14:paraId="2742E22E"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4BEBC811"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r w:rsidRPr="005266E4">
        <w:rPr>
          <w:rFonts w:ascii="Helvetica" w:eastAsia="Times New Roman" w:hAnsi="Helvetica" w:cstheme="minorHAnsi"/>
          <w:color w:val="000000"/>
          <w:shd w:val="clear" w:color="auto" w:fill="FFFFFF"/>
        </w:rPr>
        <w:t>Whereas</w:t>
      </w:r>
      <w:r w:rsidRPr="005266E4">
        <w:rPr>
          <w:rFonts w:ascii="Helvetica" w:eastAsia="Times New Roman" w:hAnsi="Helvetica" w:cstheme="minorHAnsi"/>
          <w:color w:val="000000"/>
        </w:rPr>
        <w:t>, SB 202 inhumanely impacts voting by prohibiting anyone except poll workers from giving water to voters in line and criminalizing distribution of food or water to voters within 150 feet of the building that serves as a poll, inside a polling place, or within 25 feet of any voter standing in line; and </w:t>
      </w:r>
    </w:p>
    <w:p w14:paraId="2F670759"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1E91ACA3" w14:textId="77777777"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r w:rsidRPr="005266E4">
        <w:rPr>
          <w:rFonts w:ascii="Helvetica" w:eastAsia="Times New Roman" w:hAnsi="Helvetica" w:cstheme="minorHAnsi"/>
          <w:color w:val="000000"/>
          <w:shd w:val="clear" w:color="auto" w:fill="FFFFFF"/>
        </w:rPr>
        <w:t>Whereas</w:t>
      </w:r>
      <w:r w:rsidRPr="005266E4">
        <w:rPr>
          <w:rFonts w:ascii="Helvetica" w:eastAsia="Times New Roman" w:hAnsi="Helvetica" w:cstheme="minorHAnsi"/>
          <w:color w:val="000000"/>
        </w:rPr>
        <w:t>, </w:t>
      </w:r>
      <w:r w:rsidRPr="005266E4">
        <w:rPr>
          <w:rFonts w:ascii="Helvetica" w:eastAsia="Times New Roman" w:hAnsi="Helvetica" w:cstheme="minorHAnsi"/>
          <w:color w:val="000000"/>
          <w:shd w:val="clear" w:color="auto" w:fill="FFFFFF"/>
        </w:rPr>
        <w:t>SB 202 substantially restricts the use of ballot drop-boxes in Georgia by mandating they be accessible only during early voting days and hours, with</w:t>
      </w:r>
      <w:r w:rsidRPr="005266E4">
        <w:rPr>
          <w:rFonts w:ascii="Helvetica" w:eastAsia="Times New Roman" w:hAnsi="Helvetica" w:cstheme="minorHAnsi"/>
          <w:b/>
          <w:bCs/>
          <w:color w:val="000000"/>
          <w:shd w:val="clear" w:color="auto" w:fill="FFFFFF"/>
        </w:rPr>
        <w:t xml:space="preserve"> </w:t>
      </w:r>
      <w:r w:rsidRPr="005266E4">
        <w:rPr>
          <w:rFonts w:ascii="Helvetica" w:eastAsia="Times New Roman" w:hAnsi="Helvetica" w:cstheme="minorHAnsi"/>
          <w:color w:val="000000"/>
          <w:shd w:val="clear" w:color="auto" w:fill="FFFFFF"/>
        </w:rPr>
        <w:t>no availability the last four days of an election, possibly causing ballots to arrive too late to be counted; and</w:t>
      </w:r>
    </w:p>
    <w:p w14:paraId="5598B1BF"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5DE7BFA1" w14:textId="77777777"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r w:rsidRPr="005266E4">
        <w:rPr>
          <w:rFonts w:ascii="Helvetica" w:eastAsia="Times New Roman" w:hAnsi="Helvetica" w:cstheme="minorHAnsi"/>
          <w:color w:val="000000"/>
          <w:shd w:val="clear" w:color="auto" w:fill="FFFFFF"/>
        </w:rPr>
        <w:t>Whereas, SB 202 ties electoral infrastructure to partisan politics by giving partisan Georgia state legislators control over state and local election procedures, including the power to decide what votes may be counted;</w:t>
      </w:r>
    </w:p>
    <w:p w14:paraId="1EAF7C20" w14:textId="77777777"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p>
    <w:p w14:paraId="4D399C09" w14:textId="77777777"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r w:rsidRPr="005266E4">
        <w:rPr>
          <w:rFonts w:ascii="Helvetica" w:eastAsia="Times New Roman" w:hAnsi="Helvetica" w:cstheme="minorHAnsi"/>
          <w:color w:val="000000"/>
          <w:shd w:val="clear" w:color="auto" w:fill="FFFFFF"/>
        </w:rPr>
        <w:t xml:space="preserve">Whereas there are more than </w:t>
      </w:r>
      <w:r w:rsidRPr="005266E4">
        <w:rPr>
          <w:rFonts w:ascii="Helvetica" w:hAnsi="Helvetica"/>
          <w:color w:val="4D5156"/>
          <w:shd w:val="clear" w:color="auto" w:fill="FFFFFF"/>
        </w:rPr>
        <w:t>350 </w:t>
      </w:r>
      <w:r w:rsidRPr="005266E4">
        <w:rPr>
          <w:rStyle w:val="Emphasis"/>
          <w:rFonts w:ascii="Helvetica" w:hAnsi="Helvetica"/>
          <w:i w:val="0"/>
          <w:iCs w:val="0"/>
          <w:color w:val="5F6368"/>
          <w:shd w:val="clear" w:color="auto" w:fill="FFFFFF"/>
        </w:rPr>
        <w:t>bills</w:t>
      </w:r>
      <w:r w:rsidRPr="005266E4">
        <w:rPr>
          <w:rFonts w:ascii="Helvetica" w:hAnsi="Helvetica"/>
          <w:color w:val="4D5156"/>
          <w:shd w:val="clear" w:color="auto" w:fill="FFFFFF"/>
        </w:rPr>
        <w:t> with restrictive voting provisions circulating before lawmakers in 47 states,</w:t>
      </w:r>
    </w:p>
    <w:p w14:paraId="3623D8E4"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18447195" w14:textId="78D0E589"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r w:rsidRPr="005266E4">
        <w:rPr>
          <w:rFonts w:ascii="Helvetica" w:eastAsia="Times New Roman" w:hAnsi="Helvetica" w:cstheme="minorHAnsi"/>
          <w:color w:val="000000"/>
        </w:rPr>
        <w:t>Therefore,</w:t>
      </w:r>
      <w:r w:rsidRPr="005266E4">
        <w:rPr>
          <w:rFonts w:ascii="Helvetica" w:eastAsia="Times New Roman" w:hAnsi="Helvetica" w:cstheme="minorHAnsi"/>
          <w:b/>
          <w:bCs/>
          <w:color w:val="000000"/>
        </w:rPr>
        <w:t xml:space="preserve"> </w:t>
      </w:r>
      <w:r w:rsidRPr="005266E4">
        <w:rPr>
          <w:rFonts w:ascii="Helvetica" w:eastAsia="Times New Roman" w:hAnsi="Helvetica" w:cstheme="minorHAnsi"/>
          <w:color w:val="000000"/>
        </w:rPr>
        <w:t xml:space="preserve">be it resolved, </w:t>
      </w:r>
      <w:r>
        <w:rPr>
          <w:rFonts w:ascii="Helvetica" w:eastAsia="Times New Roman" w:hAnsi="Helvetica" w:cstheme="minorHAnsi"/>
          <w:color w:val="000000"/>
        </w:rPr>
        <w:t>the 32</w:t>
      </w:r>
      <w:r w:rsidRPr="005266E4">
        <w:rPr>
          <w:rFonts w:ascii="Helvetica" w:eastAsia="Times New Roman" w:hAnsi="Helvetica" w:cstheme="minorHAnsi"/>
          <w:color w:val="000000"/>
          <w:vertAlign w:val="superscript"/>
        </w:rPr>
        <w:t>nd</w:t>
      </w:r>
      <w:r>
        <w:rPr>
          <w:rFonts w:ascii="Helvetica" w:eastAsia="Times New Roman" w:hAnsi="Helvetica" w:cstheme="minorHAnsi"/>
          <w:color w:val="000000"/>
        </w:rPr>
        <w:t xml:space="preserve"> LD Democrats</w:t>
      </w:r>
      <w:r w:rsidRPr="005266E4">
        <w:rPr>
          <w:rFonts w:ascii="Helvetica" w:eastAsia="Times New Roman" w:hAnsi="Helvetica" w:cstheme="minorHAnsi"/>
          <w:b/>
          <w:bCs/>
          <w:color w:val="000000"/>
        </w:rPr>
        <w:t xml:space="preserve"> </w:t>
      </w:r>
      <w:r w:rsidRPr="005266E4">
        <w:rPr>
          <w:rFonts w:ascii="Helvetica" w:eastAsia="Times New Roman" w:hAnsi="Helvetica" w:cstheme="minorHAnsi"/>
          <w:color w:val="000000"/>
          <w:shd w:val="clear" w:color="auto" w:fill="FFFFFF"/>
        </w:rPr>
        <w:t xml:space="preserve">declare that the ability of all eligible voters to cast their ballots with a minimum of inconvenience is a fundamental tenet of a representative democratic republic, and </w:t>
      </w:r>
    </w:p>
    <w:p w14:paraId="14C610F0" w14:textId="77777777" w:rsidR="005266E4" w:rsidRPr="005266E4" w:rsidRDefault="005266E4" w:rsidP="005266E4">
      <w:pPr>
        <w:shd w:val="clear" w:color="auto" w:fill="FFFFFF"/>
        <w:spacing w:line="240" w:lineRule="auto"/>
        <w:rPr>
          <w:rFonts w:ascii="Helvetica" w:eastAsia="Times New Roman" w:hAnsi="Helvetica" w:cstheme="minorHAnsi"/>
          <w:color w:val="000000"/>
        </w:rPr>
      </w:pPr>
    </w:p>
    <w:p w14:paraId="0D847652" w14:textId="28C9AD31" w:rsidR="005266E4" w:rsidRPr="005266E4" w:rsidRDefault="005266E4" w:rsidP="005266E4">
      <w:pPr>
        <w:shd w:val="clear" w:color="auto" w:fill="FFFFFF"/>
        <w:spacing w:line="240" w:lineRule="auto"/>
        <w:rPr>
          <w:rFonts w:ascii="Helvetica" w:eastAsia="Times New Roman" w:hAnsi="Helvetica" w:cstheme="minorHAnsi"/>
          <w:color w:val="000000"/>
        </w:rPr>
      </w:pPr>
      <w:r w:rsidRPr="005266E4">
        <w:rPr>
          <w:rFonts w:ascii="Helvetica" w:eastAsia="Times New Roman" w:hAnsi="Helvetica" w:cstheme="minorHAnsi"/>
          <w:color w:val="000000"/>
          <w:shd w:val="clear" w:color="auto" w:fill="FFFFFF"/>
        </w:rPr>
        <w:t>Be it further resolved</w:t>
      </w:r>
      <w:r w:rsidRPr="005266E4">
        <w:rPr>
          <w:rFonts w:ascii="Helvetica" w:eastAsia="Times New Roman" w:hAnsi="Helvetica" w:cstheme="minorHAnsi"/>
          <w:color w:val="000000"/>
        </w:rPr>
        <w:t xml:space="preserve">, </w:t>
      </w:r>
      <w:r>
        <w:rPr>
          <w:rFonts w:ascii="Helvetica" w:eastAsia="Times New Roman" w:hAnsi="Helvetica" w:cstheme="minorHAnsi"/>
          <w:color w:val="000000"/>
        </w:rPr>
        <w:t>the 32</w:t>
      </w:r>
      <w:r w:rsidRPr="005266E4">
        <w:rPr>
          <w:rFonts w:ascii="Helvetica" w:eastAsia="Times New Roman" w:hAnsi="Helvetica" w:cstheme="minorHAnsi"/>
          <w:color w:val="000000"/>
          <w:vertAlign w:val="superscript"/>
        </w:rPr>
        <w:t>nd</w:t>
      </w:r>
      <w:r>
        <w:rPr>
          <w:rFonts w:ascii="Helvetica" w:eastAsia="Times New Roman" w:hAnsi="Helvetica" w:cstheme="minorHAnsi"/>
          <w:color w:val="000000"/>
        </w:rPr>
        <w:t xml:space="preserve"> LD Democrats</w:t>
      </w:r>
      <w:r w:rsidRPr="005266E4">
        <w:rPr>
          <w:rFonts w:ascii="Helvetica" w:eastAsia="Times New Roman" w:hAnsi="Helvetica" w:cstheme="minorHAnsi"/>
          <w:b/>
          <w:bCs/>
          <w:color w:val="000000"/>
        </w:rPr>
        <w:t xml:space="preserve"> </w:t>
      </w:r>
      <w:r w:rsidRPr="005266E4">
        <w:rPr>
          <w:rFonts w:ascii="Helvetica" w:eastAsia="Times New Roman" w:hAnsi="Helvetica" w:cstheme="minorHAnsi"/>
          <w:color w:val="000000"/>
          <w:shd w:val="clear" w:color="auto" w:fill="FFFFFF"/>
        </w:rPr>
        <w:t>urge lawmakers to pass H 1, “For the People Act of 2021,” to expand Americans’ access to vote, end logistical and discriminatory impediments to voter disenfranchisement, reduce big money in politics, and conduct all elections by paper ballots sent to voters that can be returned at any county drop-box until polls close or by mail, and</w:t>
      </w:r>
    </w:p>
    <w:p w14:paraId="2DBBE4EF" w14:textId="77777777" w:rsidR="005266E4" w:rsidRPr="005266E4" w:rsidRDefault="005266E4" w:rsidP="005266E4">
      <w:pPr>
        <w:shd w:val="clear" w:color="auto" w:fill="FFFFFF"/>
        <w:spacing w:line="240" w:lineRule="auto"/>
        <w:rPr>
          <w:rFonts w:ascii="Helvetica" w:eastAsia="Times New Roman" w:hAnsi="Helvetica" w:cstheme="minorHAnsi"/>
          <w:color w:val="000000"/>
          <w:shd w:val="clear" w:color="auto" w:fill="FFFFFF"/>
        </w:rPr>
      </w:pPr>
    </w:p>
    <w:p w14:paraId="1C4A60B2" w14:textId="53474598" w:rsidR="005266E4" w:rsidRDefault="005266E4" w:rsidP="005266E4">
      <w:pPr>
        <w:shd w:val="clear" w:color="auto" w:fill="FFFFFF"/>
        <w:spacing w:line="240" w:lineRule="auto"/>
        <w:rPr>
          <w:rFonts w:ascii="Helvetica" w:eastAsia="Times New Roman" w:hAnsi="Helvetica" w:cstheme="minorHAnsi"/>
          <w:color w:val="000000"/>
          <w:shd w:val="clear" w:color="auto" w:fill="FFFFFF"/>
        </w:rPr>
      </w:pPr>
      <w:r w:rsidRPr="005266E4">
        <w:rPr>
          <w:rFonts w:ascii="Helvetica" w:eastAsia="Times New Roman" w:hAnsi="Helvetica" w:cstheme="minorHAnsi"/>
          <w:color w:val="000000"/>
          <w:shd w:val="clear" w:color="auto" w:fill="FFFFFF"/>
        </w:rPr>
        <w:lastRenderedPageBreak/>
        <w:t xml:space="preserve">Be it further resolved, </w:t>
      </w:r>
      <w:r>
        <w:rPr>
          <w:rFonts w:ascii="Helvetica" w:eastAsia="Times New Roman" w:hAnsi="Helvetica" w:cstheme="minorHAnsi"/>
          <w:color w:val="000000"/>
          <w:shd w:val="clear" w:color="auto" w:fill="FFFFFF"/>
        </w:rPr>
        <w:t>the 32</w:t>
      </w:r>
      <w:r w:rsidRPr="005266E4">
        <w:rPr>
          <w:rFonts w:ascii="Helvetica" w:eastAsia="Times New Roman" w:hAnsi="Helvetica" w:cstheme="minorHAnsi"/>
          <w:color w:val="000000"/>
          <w:shd w:val="clear" w:color="auto" w:fill="FFFFFF"/>
          <w:vertAlign w:val="superscript"/>
        </w:rPr>
        <w:t>nd</w:t>
      </w:r>
      <w:r>
        <w:rPr>
          <w:rFonts w:ascii="Helvetica" w:eastAsia="Times New Roman" w:hAnsi="Helvetica" w:cstheme="minorHAnsi"/>
          <w:color w:val="000000"/>
          <w:shd w:val="clear" w:color="auto" w:fill="FFFFFF"/>
        </w:rPr>
        <w:t xml:space="preserve"> LD Democrats</w:t>
      </w:r>
      <w:r w:rsidRPr="005266E4">
        <w:rPr>
          <w:rFonts w:ascii="Helvetica" w:eastAsia="Times New Roman" w:hAnsi="Helvetica" w:cstheme="minorHAnsi"/>
          <w:color w:val="000000"/>
          <w:shd w:val="clear" w:color="auto" w:fill="FFFFFF"/>
        </w:rPr>
        <w:t xml:space="preserve"> urge Washington state legislators to continue their support for “one person, one vote” equality in the National Popular Vote Interstate Compact. </w:t>
      </w:r>
    </w:p>
    <w:p w14:paraId="3D28B6FC" w14:textId="77777777" w:rsidR="005266E4" w:rsidRDefault="005266E4" w:rsidP="005266E4">
      <w:pPr>
        <w:shd w:val="clear" w:color="auto" w:fill="FFFFFF"/>
        <w:spacing w:line="240" w:lineRule="auto"/>
        <w:rPr>
          <w:rFonts w:ascii="Helvetica" w:eastAsia="Times New Roman" w:hAnsi="Helvetica" w:cstheme="minorHAnsi"/>
          <w:color w:val="000000"/>
          <w:shd w:val="clear" w:color="auto" w:fill="FFFFFF"/>
        </w:rPr>
      </w:pPr>
    </w:p>
    <w:p w14:paraId="434D158D" w14:textId="77777777" w:rsidR="00D16549" w:rsidRDefault="005266E4" w:rsidP="005266E4">
      <w:pPr>
        <w:shd w:val="clear" w:color="auto" w:fill="FFFFFF"/>
        <w:spacing w:line="240" w:lineRule="auto"/>
        <w:rPr>
          <w:rFonts w:ascii="Helvetica" w:eastAsia="Times New Roman" w:hAnsi="Helvetica" w:cstheme="minorHAnsi"/>
          <w:color w:val="000000"/>
          <w:shd w:val="clear" w:color="auto" w:fill="FFFFFF"/>
        </w:rPr>
      </w:pPr>
      <w:r>
        <w:rPr>
          <w:rFonts w:ascii="Helvetica" w:eastAsia="Times New Roman" w:hAnsi="Helvetica" w:cstheme="minorHAnsi"/>
          <w:color w:val="000000"/>
          <w:shd w:val="clear" w:color="auto" w:fill="FFFFFF"/>
        </w:rPr>
        <w:t>Submitted by</w:t>
      </w:r>
      <w:r w:rsidR="00D16549">
        <w:rPr>
          <w:rFonts w:ascii="Helvetica" w:eastAsia="Times New Roman" w:hAnsi="Helvetica" w:cstheme="minorHAnsi"/>
          <w:color w:val="000000"/>
          <w:shd w:val="clear" w:color="auto" w:fill="FFFFFF"/>
        </w:rPr>
        <w:t xml:space="preserve"> Alan Charnley, State Committee Person, PCO</w:t>
      </w:r>
    </w:p>
    <w:p w14:paraId="5A92341F" w14:textId="00BCA1FB" w:rsidR="005266E4" w:rsidRPr="005266E4" w:rsidRDefault="00D16549" w:rsidP="005266E4">
      <w:pPr>
        <w:shd w:val="clear" w:color="auto" w:fill="FFFFFF"/>
        <w:spacing w:line="240" w:lineRule="auto"/>
        <w:rPr>
          <w:rFonts w:ascii="Helvetica" w:eastAsia="Times New Roman" w:hAnsi="Helvetica" w:cstheme="minorHAnsi"/>
          <w:color w:val="000000"/>
          <w:shd w:val="clear" w:color="auto" w:fill="FFFFFF"/>
        </w:rPr>
      </w:pPr>
      <w:r>
        <w:rPr>
          <w:rFonts w:ascii="Helvetica" w:eastAsia="Times New Roman" w:hAnsi="Helvetica" w:cstheme="minorHAnsi"/>
          <w:color w:val="000000"/>
          <w:shd w:val="clear" w:color="auto" w:fill="FFFFFF"/>
        </w:rPr>
        <w:t xml:space="preserve">Adopted on May 5, 2021 </w:t>
      </w:r>
    </w:p>
    <w:p w14:paraId="6C6C4528" w14:textId="77777777" w:rsidR="005266E4" w:rsidRPr="0028560E" w:rsidRDefault="005266E4" w:rsidP="005266E4">
      <w:pPr>
        <w:shd w:val="clear" w:color="auto" w:fill="FFFFFF"/>
        <w:spacing w:line="240" w:lineRule="auto"/>
        <w:rPr>
          <w:rFonts w:eastAsia="Times New Roman" w:cstheme="minorHAnsi"/>
          <w:color w:val="000000"/>
        </w:rPr>
      </w:pPr>
    </w:p>
    <w:p w14:paraId="10A60E17" w14:textId="77777777" w:rsidR="005266E4" w:rsidRPr="0002729E" w:rsidRDefault="005266E4" w:rsidP="005266E4">
      <w:pPr>
        <w:shd w:val="clear" w:color="auto" w:fill="FFFFFF"/>
        <w:spacing w:line="240" w:lineRule="auto"/>
        <w:rPr>
          <w:rFonts w:cstheme="minorHAnsi"/>
        </w:rPr>
      </w:pPr>
    </w:p>
    <w:p w14:paraId="2CB9A973" w14:textId="77777777" w:rsidR="005266E4" w:rsidRDefault="005266E4"/>
    <w:sectPr w:rsidR="005266E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F1F3" w14:textId="77777777" w:rsidR="009C6B69" w:rsidRDefault="009C6B69" w:rsidP="00D16549">
      <w:pPr>
        <w:spacing w:line="240" w:lineRule="auto"/>
      </w:pPr>
      <w:r>
        <w:separator/>
      </w:r>
    </w:p>
  </w:endnote>
  <w:endnote w:type="continuationSeparator" w:id="0">
    <w:p w14:paraId="649A4BFF" w14:textId="77777777" w:rsidR="009C6B69" w:rsidRDefault="009C6B69" w:rsidP="00D16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649561"/>
      <w:docPartObj>
        <w:docPartGallery w:val="Page Numbers (Bottom of Page)"/>
        <w:docPartUnique/>
      </w:docPartObj>
    </w:sdtPr>
    <w:sdtContent>
      <w:p w14:paraId="40FDCF1D" w14:textId="5A05ECD8" w:rsidR="00D16549" w:rsidRDefault="00D16549"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4820B" w14:textId="77777777" w:rsidR="00D16549" w:rsidRDefault="00D1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043756"/>
      <w:docPartObj>
        <w:docPartGallery w:val="Page Numbers (Bottom of Page)"/>
        <w:docPartUnique/>
      </w:docPartObj>
    </w:sdtPr>
    <w:sdtContent>
      <w:p w14:paraId="717D4C1F" w14:textId="746D6E4A" w:rsidR="00D16549" w:rsidRDefault="00D16549" w:rsidP="00B26C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CB3A02" w14:textId="77777777" w:rsidR="00D16549" w:rsidRDefault="00D1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6DB8" w14:textId="77777777" w:rsidR="009C6B69" w:rsidRDefault="009C6B69" w:rsidP="00D16549">
      <w:pPr>
        <w:spacing w:line="240" w:lineRule="auto"/>
      </w:pPr>
      <w:r>
        <w:separator/>
      </w:r>
    </w:p>
  </w:footnote>
  <w:footnote w:type="continuationSeparator" w:id="0">
    <w:p w14:paraId="555B8FC2" w14:textId="77777777" w:rsidR="009C6B69" w:rsidRDefault="009C6B69" w:rsidP="00D165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E4"/>
    <w:rsid w:val="005266E4"/>
    <w:rsid w:val="009C6B69"/>
    <w:rsid w:val="00D1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2F44E"/>
  <w15:chartTrackingRefBased/>
  <w15:docId w15:val="{D36456CA-98DA-7446-B4AD-A8279D09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E4"/>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66E4"/>
    <w:rPr>
      <w:i/>
      <w:iCs/>
    </w:rPr>
  </w:style>
  <w:style w:type="paragraph" w:styleId="Footer">
    <w:name w:val="footer"/>
    <w:basedOn w:val="Normal"/>
    <w:link w:val="FooterChar"/>
    <w:uiPriority w:val="99"/>
    <w:unhideWhenUsed/>
    <w:rsid w:val="00D16549"/>
    <w:pPr>
      <w:tabs>
        <w:tab w:val="center" w:pos="4680"/>
        <w:tab w:val="right" w:pos="9360"/>
      </w:tabs>
      <w:spacing w:line="240" w:lineRule="auto"/>
    </w:pPr>
  </w:style>
  <w:style w:type="character" w:customStyle="1" w:styleId="FooterChar">
    <w:name w:val="Footer Char"/>
    <w:basedOn w:val="DefaultParagraphFont"/>
    <w:link w:val="Footer"/>
    <w:uiPriority w:val="99"/>
    <w:rsid w:val="00D16549"/>
  </w:style>
  <w:style w:type="character" w:styleId="PageNumber">
    <w:name w:val="page number"/>
    <w:basedOn w:val="DefaultParagraphFont"/>
    <w:uiPriority w:val="99"/>
    <w:semiHidden/>
    <w:unhideWhenUsed/>
    <w:rsid w:val="00D1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2023-03-30T12:16:00Z</dcterms:created>
  <dcterms:modified xsi:type="dcterms:W3CDTF">2023-03-30T12:22:00Z</dcterms:modified>
</cp:coreProperties>
</file>